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3D" w:rsidRDefault="0076403D" w:rsidP="0076403D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1</w:t>
      </w:r>
    </w:p>
    <w:p w:rsidR="0076403D" w:rsidRPr="004D2DA9" w:rsidRDefault="0076403D" w:rsidP="0076403D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к Приказу от 01.03.2021 №9 «ОД»</w:t>
      </w:r>
    </w:p>
    <w:p w:rsidR="0076403D" w:rsidRPr="004D2DA9" w:rsidRDefault="0076403D" w:rsidP="0076403D">
      <w:pPr>
        <w:jc w:val="right"/>
        <w:rPr>
          <w:rFonts w:eastAsia="Calibri"/>
          <w:sz w:val="24"/>
          <w:szCs w:val="24"/>
          <w:lang w:eastAsia="en-US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Антикоррупционная политика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u w:val="single"/>
        </w:rPr>
      </w:pPr>
      <w:r w:rsidRPr="00844E60">
        <w:rPr>
          <w:sz w:val="24"/>
          <w:szCs w:val="24"/>
          <w:u w:val="single"/>
        </w:rPr>
        <w:t xml:space="preserve">МБУ «Историко-краеведческий мемориальный музей»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u w:val="single"/>
        </w:rPr>
      </w:pPr>
      <w:r w:rsidRPr="00844E60">
        <w:rPr>
          <w:sz w:val="24"/>
          <w:szCs w:val="24"/>
          <w:u w:val="single"/>
        </w:rPr>
        <w:t>МО МР «Сосногорск»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76403D" w:rsidRPr="00844E60" w:rsidRDefault="0076403D" w:rsidP="0076403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Понятие, цели и задачи Антикоррупционной политики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844E60">
        <w:rPr>
          <w:sz w:val="24"/>
          <w:szCs w:val="24"/>
        </w:rPr>
        <w:t xml:space="preserve">Антикоррупционная политика </w:t>
      </w:r>
      <w:r w:rsidRPr="00844E60">
        <w:rPr>
          <w:b/>
          <w:sz w:val="24"/>
          <w:szCs w:val="24"/>
        </w:rPr>
        <w:t>МБУ «Историко-краеведческий мемориальный музей» МО МР «Сосногорск»</w:t>
      </w:r>
      <w:r w:rsidRPr="00844E60">
        <w:rPr>
          <w:i/>
          <w:sz w:val="24"/>
          <w:szCs w:val="24"/>
        </w:rPr>
        <w:t xml:space="preserve"> </w:t>
      </w:r>
      <w:r w:rsidRPr="00844E60">
        <w:rPr>
          <w:sz w:val="24"/>
          <w:szCs w:val="24"/>
        </w:rPr>
        <w:t>(далее – Организация)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правонарушении в деятельности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Антикоррупционная политика Организации (далее – политика) разработана в соответствии со статьей 13.3 Федерального закона от 25 декабря 2008 года № 273-ФЗ «О противодействии коррупции».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Целью политики является формирование единого подхода к обеспечению работы по профилактике и противодействию коррупции в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Задачами политики являются: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информирование работников Организации о нормативно-правовом обеспечении работы по противодействию коррупции и ответственности за совершение коррупционных правонарушении;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определение основных принципов противодействия коррупции в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методическое обеспечение разработки и реализации мер, направленных на профилактику и противодействие коррупции в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Термины и определения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4E60">
        <w:rPr>
          <w:sz w:val="24"/>
          <w:szCs w:val="24"/>
        </w:rPr>
        <w:t>Коррупция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844E60">
        <w:rPr>
          <w:sz w:val="24"/>
          <w:szCs w:val="24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 года               № 273-ФЗ «О противодействии коррупции»).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Противодействие коррупции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 года № 273-ФЗ «О противодействии коррупции»):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в) по минимизации и (или) ликвидации последствий коррупционных правонарушений.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Организация – юридическое лицо независимо от формы собственности, организационно-правовой формы и отраслевой принадлежности.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Контрагент 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4E60">
        <w:rPr>
          <w:sz w:val="24"/>
          <w:szCs w:val="24"/>
        </w:rPr>
        <w:t>Взятка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844E60">
        <w:rPr>
          <w:sz w:val="24"/>
          <w:szCs w:val="24"/>
        </w:rPr>
        <w:t xml:space="preserve"> силу должностного положения может </w:t>
      </w:r>
      <w:r w:rsidRPr="00844E60">
        <w:rPr>
          <w:sz w:val="24"/>
          <w:szCs w:val="24"/>
        </w:rPr>
        <w:lastRenderedPageBreak/>
        <w:t>способствовать таким действиям (бездействию), а равно за общее покровительство или попустительство по службе.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4E60">
        <w:rPr>
          <w:sz w:val="24"/>
          <w:szCs w:val="24"/>
        </w:rPr>
        <w:t>Коммерческий подкуп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4E60">
        <w:rPr>
          <w:sz w:val="24"/>
          <w:szCs w:val="24"/>
        </w:rPr>
        <w:t>Конфликт интересов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844E60">
        <w:rPr>
          <w:sz w:val="24"/>
          <w:szCs w:val="24"/>
        </w:rPr>
        <w:t xml:space="preserve"> (представителем организации) которой он является.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Личная заинтересованность работника (представителя организации) </w:t>
      </w:r>
      <w:proofErr w:type="gramStart"/>
      <w:r w:rsidRPr="00844E60">
        <w:rPr>
          <w:sz w:val="24"/>
          <w:szCs w:val="24"/>
        </w:rPr>
        <w:t>–з</w:t>
      </w:r>
      <w:proofErr w:type="gramEnd"/>
      <w:r w:rsidRPr="00844E60">
        <w:rPr>
          <w:sz w:val="24"/>
          <w:szCs w:val="24"/>
        </w:rPr>
        <w:t>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Область применения политики и круг лиц, попадающих под ее действие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Кругом лиц, попадающих под действие политики, являются работники Организации, находящиеся с ним в трудовых отношениях, вне зависимости от занимаемой должности и выполняемых функций.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Основные принципы противодействия коррупции в МБУ «Историко-краеведческий мемориальный музей» МО МР «Сосногорск»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Политика Организации основывается на следующих ключевых принципах: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1. Принцип соответствия политики Организации действующему законодательству и общепринятым нормам.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Соответствие реализуемых антикоррупционных мероприятий Конституции Российской Федерации, заключенным Российской Федерации международным договорам, законодательству Российской Федерации и иным нормативным правовым актам, применимым к Организации.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2. Принцип личного примера руководства.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3. Принцип вовлеченности работников.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4. Принцип соразмерности антикоррупционных процедур риску коррупции.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Разработка и выполнение комплекса мероприятий, позволяющих снизить вероятность вовлечения Организации, его руководителей и сотрудников в коррупционную деятельность, осуществляется с учетом существующих в деятельности данной Организации коррупционных рисков.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5. Принцип эффективности антикоррупционных процедур.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Применение в Организации таких антикоррупционных мероприятий, которые имеют низкую стоимость, обеспечивают простоту реализации и </w:t>
      </w:r>
      <w:proofErr w:type="gramStart"/>
      <w:r w:rsidRPr="00844E60">
        <w:rPr>
          <w:sz w:val="24"/>
          <w:szCs w:val="24"/>
        </w:rPr>
        <w:t>приносят значимый результат</w:t>
      </w:r>
      <w:proofErr w:type="gramEnd"/>
      <w:r w:rsidRPr="00844E60">
        <w:rPr>
          <w:sz w:val="24"/>
          <w:szCs w:val="24"/>
        </w:rPr>
        <w:t>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6. Принцип ответственности и неотвратимости наказания.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Неотвратимость наказания для работников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Антикоррупционной политики.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7. Принцип открытости хозяйственной и иной, приносящей доход деятельности.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lastRenderedPageBreak/>
        <w:t>Информирование контрагентов, партнеров и общественности о принятых в Организации антикоррупционных стандартах и процедурах.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8. Принцип постоянного контроля и регулярного мониторинга.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844E60">
        <w:rPr>
          <w:sz w:val="24"/>
          <w:szCs w:val="24"/>
        </w:rPr>
        <w:t>контроля за</w:t>
      </w:r>
      <w:proofErr w:type="gramEnd"/>
      <w:r w:rsidRPr="00844E60">
        <w:rPr>
          <w:sz w:val="24"/>
          <w:szCs w:val="24"/>
        </w:rPr>
        <w:t xml:space="preserve"> их исполнением.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76403D" w:rsidRPr="00844E60" w:rsidRDefault="0076403D" w:rsidP="0076403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color w:val="FF0000"/>
          <w:sz w:val="24"/>
          <w:szCs w:val="24"/>
        </w:rPr>
      </w:pPr>
      <w:r w:rsidRPr="00844E60">
        <w:rPr>
          <w:b/>
          <w:sz w:val="24"/>
          <w:szCs w:val="24"/>
        </w:rPr>
        <w:t xml:space="preserve">Перечень антикоррупционных мероприятий </w:t>
      </w:r>
    </w:p>
    <w:p w:rsidR="0076403D" w:rsidRPr="00297953" w:rsidRDefault="0076403D" w:rsidP="0076403D">
      <w:pPr>
        <w:autoSpaceDE w:val="0"/>
        <w:autoSpaceDN w:val="0"/>
        <w:adjustRightInd w:val="0"/>
        <w:ind w:left="106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 xml:space="preserve">в </w:t>
      </w:r>
      <w:r w:rsidRPr="00297953">
        <w:rPr>
          <w:b/>
          <w:sz w:val="24"/>
          <w:szCs w:val="24"/>
        </w:rPr>
        <w:t xml:space="preserve">МБУ «Историко-краеведческий мемориальный музей» </w:t>
      </w:r>
    </w:p>
    <w:p w:rsidR="0076403D" w:rsidRPr="00844E60" w:rsidRDefault="0076403D" w:rsidP="0076403D">
      <w:pPr>
        <w:autoSpaceDE w:val="0"/>
        <w:autoSpaceDN w:val="0"/>
        <w:adjustRightInd w:val="0"/>
        <w:ind w:left="1069"/>
        <w:jc w:val="center"/>
        <w:rPr>
          <w:sz w:val="24"/>
          <w:szCs w:val="24"/>
        </w:rPr>
      </w:pPr>
      <w:r w:rsidRPr="00297953">
        <w:rPr>
          <w:b/>
          <w:sz w:val="24"/>
          <w:szCs w:val="24"/>
        </w:rPr>
        <w:t>МО МР «Сосногорск»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503"/>
      </w:tblGrid>
      <w:tr w:rsidR="0076403D" w:rsidRPr="00844E60" w:rsidTr="006631EC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Направление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Мероприятия</w:t>
            </w:r>
          </w:p>
        </w:tc>
      </w:tr>
      <w:tr w:rsidR="0076403D" w:rsidRPr="00844E60" w:rsidTr="006631EC">
        <w:trPr>
          <w:trHeight w:val="463"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Нормативное обеспечение,</w:t>
            </w:r>
          </w:p>
          <w:p w:rsidR="0076403D" w:rsidRPr="00844E60" w:rsidRDefault="0076403D" w:rsidP="006631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закрепление стандартов поведения и декларация намерений</w:t>
            </w:r>
          </w:p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Разработка и принятие кодекса этики и служебного поведения работников Организации</w:t>
            </w:r>
          </w:p>
        </w:tc>
      </w:tr>
      <w:tr w:rsidR="0076403D" w:rsidRPr="00844E60" w:rsidTr="006631E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Разработка и внедрение положения о конфликте интересов, декларации о конфликте интересов</w:t>
            </w:r>
          </w:p>
        </w:tc>
      </w:tr>
      <w:tr w:rsidR="0076403D" w:rsidRPr="00844E60" w:rsidTr="006631E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Разработка и принятие правил, регламентирующих вопросы обмена деловыми подарками  и знаками делового гостеприимства</w:t>
            </w:r>
          </w:p>
        </w:tc>
      </w:tr>
      <w:tr w:rsidR="0076403D" w:rsidRPr="00844E60" w:rsidTr="006631EC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Введение антикоррупционных положений в трудовые договора работников</w:t>
            </w:r>
          </w:p>
        </w:tc>
      </w:tr>
      <w:tr w:rsidR="0076403D" w:rsidRPr="00844E60" w:rsidTr="006631EC"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Разработка и введение специальных антикоррупционных процедур</w:t>
            </w:r>
          </w:p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 и т. п.)</w:t>
            </w:r>
          </w:p>
        </w:tc>
      </w:tr>
      <w:tr w:rsidR="0076403D" w:rsidRPr="00844E60" w:rsidTr="006631EC">
        <w:tc>
          <w:tcPr>
            <w:tcW w:w="3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844E60">
              <w:rPr>
                <w:sz w:val="24"/>
                <w:szCs w:val="24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«обратной связи»,  телефона доверия и т. п.)</w:t>
            </w:r>
            <w:proofErr w:type="gramEnd"/>
          </w:p>
        </w:tc>
      </w:tr>
      <w:tr w:rsidR="0076403D" w:rsidRPr="00844E60" w:rsidTr="006631EC">
        <w:tc>
          <w:tcPr>
            <w:tcW w:w="3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76403D" w:rsidRPr="00844E60" w:rsidTr="006631EC">
        <w:tc>
          <w:tcPr>
            <w:tcW w:w="3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</w:tr>
      <w:tr w:rsidR="0076403D" w:rsidRPr="00844E60" w:rsidTr="006631EC">
        <w:tc>
          <w:tcPr>
            <w:tcW w:w="3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Проведение периодической оценки коррупционных рисков в целях выявления сфер деятельности учреждения, наиболее подверженных таким рискам, и разработки соответствующих антикоррупционных мер</w:t>
            </w:r>
          </w:p>
        </w:tc>
      </w:tr>
      <w:tr w:rsidR="0076403D" w:rsidRPr="00844E60" w:rsidTr="006631EC">
        <w:trPr>
          <w:trHeight w:val="465"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Обучение и информирование работников</w:t>
            </w:r>
          </w:p>
          <w:p w:rsidR="0076403D" w:rsidRPr="00844E60" w:rsidRDefault="0076403D" w:rsidP="0066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Организации</w:t>
            </w:r>
          </w:p>
        </w:tc>
      </w:tr>
      <w:tr w:rsidR="0076403D" w:rsidRPr="00844E60" w:rsidTr="006631E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Проведение обучающих мероприятий по вопросам профилактики и противодействия коррупции</w:t>
            </w:r>
          </w:p>
        </w:tc>
      </w:tr>
      <w:tr w:rsidR="0076403D" w:rsidRPr="00844E60" w:rsidTr="006631EC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</w:tr>
      <w:tr w:rsidR="0076403D" w:rsidRPr="00844E60" w:rsidTr="006631EC">
        <w:trPr>
          <w:trHeight w:val="675"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 xml:space="preserve">Обеспечение соответствия системы внутреннего контроля </w:t>
            </w:r>
            <w:r w:rsidRPr="00844E60">
              <w:rPr>
                <w:sz w:val="24"/>
                <w:szCs w:val="24"/>
              </w:rPr>
              <w:lastRenderedPageBreak/>
              <w:t xml:space="preserve">и аудита организации требованиям Антикоррупционной политики Организации 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lastRenderedPageBreak/>
              <w:t>Осуществление регулярного контроля соблюдения внутренних процедур</w:t>
            </w:r>
          </w:p>
        </w:tc>
      </w:tr>
      <w:tr w:rsidR="0076403D" w:rsidRPr="00844E60" w:rsidTr="006631EC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76403D" w:rsidRPr="00844E60" w:rsidTr="006631EC">
        <w:trPr>
          <w:trHeight w:val="10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Осуществление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      </w:r>
          </w:p>
        </w:tc>
      </w:tr>
      <w:tr w:rsidR="0076403D" w:rsidRPr="00844E60" w:rsidTr="006631EC">
        <w:trPr>
          <w:trHeight w:val="510"/>
        </w:trPr>
        <w:tc>
          <w:tcPr>
            <w:tcW w:w="3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Оценка результатов проводимой антикоррупционной работы и распространение отчетных материалов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Проведение регулярной оценки результатов работы по противодействию коррупции</w:t>
            </w:r>
          </w:p>
        </w:tc>
      </w:tr>
      <w:tr w:rsidR="0076403D" w:rsidRPr="00844E60" w:rsidTr="006631EC">
        <w:trPr>
          <w:trHeight w:val="13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3D" w:rsidRPr="00844E60" w:rsidRDefault="0076403D" w:rsidP="006631EC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3D" w:rsidRPr="00844E60" w:rsidRDefault="0076403D" w:rsidP="006631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44E60">
              <w:rPr>
                <w:sz w:val="24"/>
                <w:szCs w:val="24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76403D" w:rsidRPr="00844E60" w:rsidRDefault="0076403D" w:rsidP="0076403D">
      <w:pPr>
        <w:autoSpaceDE w:val="0"/>
        <w:autoSpaceDN w:val="0"/>
        <w:adjustRightInd w:val="0"/>
        <w:ind w:left="709"/>
        <w:jc w:val="center"/>
        <w:rPr>
          <w:sz w:val="24"/>
          <w:szCs w:val="24"/>
        </w:rPr>
      </w:pPr>
    </w:p>
    <w:p w:rsidR="0076403D" w:rsidRPr="00844E60" w:rsidRDefault="0076403D" w:rsidP="0076403D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 xml:space="preserve">Внедрение стандартов поведения работников </w:t>
      </w:r>
    </w:p>
    <w:p w:rsidR="0076403D" w:rsidRPr="00297953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297953">
        <w:rPr>
          <w:b/>
          <w:sz w:val="24"/>
          <w:szCs w:val="24"/>
        </w:rPr>
        <w:t xml:space="preserve">МБУ «Историко-краеведческий мемориальный музей» </w:t>
      </w:r>
    </w:p>
    <w:p w:rsidR="0076403D" w:rsidRPr="00844E60" w:rsidRDefault="0076403D" w:rsidP="0076403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297953">
        <w:rPr>
          <w:b/>
          <w:sz w:val="24"/>
          <w:szCs w:val="24"/>
        </w:rPr>
        <w:t>МО МР «Сосногорск»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Важным элементом деятельности по предупреждению коррупции является внедрение антикоррупционных стандартов поведения работников в корпоративную культуру Организации. В этих целях в Организации разработан Кодекс этики и служебного поведения работников Организации. Данный Кодекс имеет более широкий спектр действия, чем регулирование вопросов, связанных непосредственно с запретом совершения коррупционных правонарушений. Кодекс устанавливает ряд правил и стандартов поведения работников, затрагивающих общую этику деловых отношений и направленных на формирование этичного, добросовестного поведения работников и Организации в целом.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Кодекс этики и служебного поведения закрепляет общие ценности, принципы и правила поведения работников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sz w:val="24"/>
          <w:szCs w:val="24"/>
        </w:rPr>
        <w:t xml:space="preserve">7. </w:t>
      </w:r>
      <w:r w:rsidRPr="00844E60">
        <w:rPr>
          <w:b/>
          <w:sz w:val="24"/>
          <w:szCs w:val="24"/>
        </w:rPr>
        <w:t>Разработка и принятие правил, регламентирующих вопросы обмена деловыми подарками и знаками делового гостеприимства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 Организации принят Регламент обмена деловыми подарками и знаками делового гостеприимства, который исходит из того, что долговременные деловые отношения, основанные на доверии, взаимном уважении и взаимной выгоде, играют ключевую роль в достижении успеха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Отношения, при которых нарушается закон и принципы деловой этики, вредят репутации Организации и честному имени ее работников и не могут обеспечить устойчивое долговременное развитие Организации. Такого рода отношения не могут быть приемлемы в практике работы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8. Принятие мер по предупреждению коррупции при взаимодействии с организациями-контрагентами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В антикоррупционной работе Организации, осуществляемой при взаимодействии с организациями-контрагентами, выделяется два направления. Первое  – установление и сохранение деловых (хозяйственных) отношений с теми организациями, которые ведут деловые (хозяйственные) отношения на добросовестной и честной основе, заботятся о собственной репутации, демонстрируют поддержку высоким этическим стандартам при ведении предпринимательской деятельности, реализуют собственные меры по противодействию коррупции, участвуют в коллективных антикоррупционных инициативах.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контрагентами. В самой простой форме такая проверка может представлять собой сбор и анализ находящихся в открытом доступе сведений о потенциальных организациях-контрагентах: их репутации в деловых кругах, длительности деятельности на рынке, участия в коррупционных скандалах и т.п. Внимание в ходе </w:t>
      </w:r>
      <w:r w:rsidRPr="00844E60">
        <w:rPr>
          <w:sz w:val="24"/>
          <w:szCs w:val="24"/>
        </w:rPr>
        <w:lastRenderedPageBreak/>
        <w:t>оценки коррупционных рисков при взаимодействии с контрагентами также следует уделить при заключении сделок по отчуждению имущества.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Другое направление антикоррупционной работы при взаимодействии с организациями-контрагентами заключается в распространении среди организаций-контрагентов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Организации. Определенные положения о соблюдении антикоррупционных стандартов могут включаться в договоры, заключаемые с организациями-контрагентами (антикоррупционная оговорка).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Кроме того, должно организовываться информирование контрагентов о степени реализации антикоррупционных мер, в том числе посредством размещения соответствующих сведений на официальном сайте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9. Закрепление обязанностей работников учреждения, связанных с предупреждением и противодействием коррупции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Работники Организации в связи с исполнением своих трудовых обязанностей должны: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воздерживаться от совершения и (или) участия в совершении коррупционных правонарушений в интересах или от имени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незамедлительно информировать непосредственного руководителя, лицо, ответственное за реализацию Антикоррупционной политики, руководство Организации о случаях склонения работника к совершению коррупционных правонарушений;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незамедлительно информировать непосредственного начальника, лицо, ответственное за реализацию Антикоррупционной политики, руководство Организации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сообщить непосредственному начальнику или иному ответственному лицу о возможности возникновения либо возникшем у работника конфликте интересов.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10. Оценка коррупционных рисков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Целью оценки коррупционных рисков является определение конкретных </w:t>
      </w:r>
      <w:proofErr w:type="gramStart"/>
      <w:r w:rsidRPr="00844E60">
        <w:rPr>
          <w:sz w:val="24"/>
          <w:szCs w:val="24"/>
        </w:rPr>
        <w:t>экономических процессов</w:t>
      </w:r>
      <w:proofErr w:type="gramEnd"/>
      <w:r w:rsidRPr="00844E60">
        <w:rPr>
          <w:sz w:val="24"/>
          <w:szCs w:val="24"/>
        </w:rPr>
        <w:t xml:space="preserve"> и хозяйственных операций в деятельности Организации, при реализации которых наиболее высока вероятность совершения работниками Организации коррупционных правонарушений, как в целях получения личной выгоды, так и в целях получения выгоды Организацией.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Оценка коррупционных рисков является важнейшим элементом  политики.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ресурсы, направляемые на проведение работы по профилактике коррупции.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Оценка коррупционных рисков проводится на регулярной основе. При этом возможен следующий порядок проведения оценки коррупционных рисков: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представить деятельность Организации в виде отдельных хозяйственных процессов, в каждом из которых выделить составные элементы (</w:t>
      </w:r>
      <w:proofErr w:type="spellStart"/>
      <w:r w:rsidRPr="00844E60">
        <w:rPr>
          <w:sz w:val="24"/>
          <w:szCs w:val="24"/>
        </w:rPr>
        <w:t>подпроцессы</w:t>
      </w:r>
      <w:proofErr w:type="spellEnd"/>
      <w:r w:rsidRPr="00844E60">
        <w:rPr>
          <w:sz w:val="24"/>
          <w:szCs w:val="24"/>
        </w:rPr>
        <w:t>);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выделить «критические точки» </w:t>
      </w:r>
      <w:r w:rsidRPr="00844E60">
        <w:rPr>
          <w:sz w:val="24"/>
          <w:szCs w:val="24"/>
        </w:rPr>
        <w:softHyphen/>
      </w:r>
      <w:r w:rsidRPr="00844E60">
        <w:rPr>
          <w:sz w:val="24"/>
          <w:szCs w:val="24"/>
        </w:rPr>
        <w:softHyphen/>
      </w:r>
      <w:r w:rsidRPr="00844E60">
        <w:rPr>
          <w:sz w:val="24"/>
          <w:szCs w:val="24"/>
        </w:rPr>
        <w:softHyphen/>
      </w:r>
      <w:r w:rsidRPr="00844E60">
        <w:rPr>
          <w:sz w:val="24"/>
          <w:szCs w:val="24"/>
        </w:rPr>
        <w:softHyphen/>
        <w:t>– для каждого процесса определить те элементы (</w:t>
      </w:r>
      <w:proofErr w:type="spellStart"/>
      <w:r w:rsidRPr="00844E60">
        <w:rPr>
          <w:sz w:val="24"/>
          <w:szCs w:val="24"/>
        </w:rPr>
        <w:t>подпроцессы</w:t>
      </w:r>
      <w:proofErr w:type="spellEnd"/>
      <w:r w:rsidRPr="00844E60">
        <w:rPr>
          <w:sz w:val="24"/>
          <w:szCs w:val="24"/>
        </w:rPr>
        <w:t>), при реализации которых наиболее вероятно возникновение коррупционных правонарушений;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для каждого </w:t>
      </w:r>
      <w:proofErr w:type="spellStart"/>
      <w:r w:rsidRPr="00844E60">
        <w:rPr>
          <w:sz w:val="24"/>
          <w:szCs w:val="24"/>
        </w:rPr>
        <w:t>подпроцесса</w:t>
      </w:r>
      <w:proofErr w:type="spellEnd"/>
      <w:r w:rsidRPr="00844E60">
        <w:rPr>
          <w:sz w:val="24"/>
          <w:szCs w:val="24"/>
        </w:rPr>
        <w:t>, реализация которого связана с коррупционным риском, составить описание возможных коррупционных правонарушений, включающее: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характеристику выгоды или преимущества, которое может быть получено Организацией или его отдельными работниками при совершении «коррупционного правонарушения»;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должности в Организации, которые являются «ключевыми» для совершения коррупционного правонарушения – участие каких должностных лиц Организации необходимо, чтобы совершение коррупционного правонарушения стало возможным;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вероятные формы осуществления коррупционных платежей;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lastRenderedPageBreak/>
        <w:t>на основании проведенного анализа подготовить «карту коррупционных рисков Организации» – сводное описание «критических точек» и возможных коррупционных правонарушений;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сформировать перечень должностей, связанных с высоким коррупционным риском. В отношении работников, замещающих такие должности, могут быть установлены специальные антикоррупционные процедуры и требования, например, регулярное заполнение декларации о конфликте интересов;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разработать комплекс мер по устранению или минимизации коррупционных рисков для каждой «критической точки».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 зависимости от специфики конкретного процесса такие меры могут включать: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детальную регламентацию способа и сроков совершения действий работником в «критической точке»;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реинжиниринг функций, в том числе их перераспределение между структурными подразделениями внутри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введение или расширение процессуальных форм внешнего взаимодействия работников Организации (с представителями контрагентов, органов государственной власти и др.), например, использование информационных технологий в качестве приоритетного направления для осуществления такого взаимодействия;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установление дополнительных фор, отчетности работников о результатах принятых решении;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введение ограничений, затрудняющих осуществление коррупционных платежей и т.д.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11. Консультирование и обучение работников Организации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При организации </w:t>
      </w:r>
      <w:proofErr w:type="gramStart"/>
      <w:r w:rsidRPr="00844E60">
        <w:rPr>
          <w:sz w:val="24"/>
          <w:szCs w:val="24"/>
        </w:rPr>
        <w:t>обучения работников по вопросам</w:t>
      </w:r>
      <w:proofErr w:type="gramEnd"/>
      <w:r w:rsidRPr="00844E60">
        <w:rPr>
          <w:sz w:val="24"/>
          <w:szCs w:val="24"/>
        </w:rPr>
        <w:t xml:space="preserve"> профилактики и противодействия коррупции учитываются цели и задачи обучения, категорию обучаемых, вид обучения в зависимости от времени его проведения.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Цели и задачи обучения определяют тематику и форму занятий. Обучение может, в частности, проводится по следующей тематике: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коррупция в государственном и частном секторах экономики (теоретическая);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юридическая ответственность за совершение коррупционных правонарушений;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(</w:t>
      </w:r>
      <w:proofErr w:type="gramStart"/>
      <w:r w:rsidRPr="00844E60">
        <w:rPr>
          <w:sz w:val="24"/>
          <w:szCs w:val="24"/>
        </w:rPr>
        <w:t>прикладная</w:t>
      </w:r>
      <w:proofErr w:type="gramEnd"/>
      <w:r w:rsidRPr="00844E60">
        <w:rPr>
          <w:sz w:val="24"/>
          <w:szCs w:val="24"/>
        </w:rPr>
        <w:t>);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выявление и разрешение конфликта интересов при выполнении трудовых обязанностей (</w:t>
      </w:r>
      <w:proofErr w:type="gramStart"/>
      <w:r w:rsidRPr="00844E60">
        <w:rPr>
          <w:sz w:val="24"/>
          <w:szCs w:val="24"/>
        </w:rPr>
        <w:t>прикладная</w:t>
      </w:r>
      <w:proofErr w:type="gramEnd"/>
      <w:r w:rsidRPr="00844E60">
        <w:rPr>
          <w:sz w:val="24"/>
          <w:szCs w:val="24"/>
        </w:rPr>
        <w:t>);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поведение в ситуациях коррупционного риска, в частности в случаях вымогательства взятки со стороны должностных лиц государственных и муниципальных, иных организаций;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взаимодействие с правоохранительными органами по вопросам профилактики и противодействия коррупции (</w:t>
      </w:r>
      <w:proofErr w:type="gramStart"/>
      <w:r w:rsidRPr="00844E60">
        <w:rPr>
          <w:sz w:val="24"/>
          <w:szCs w:val="24"/>
        </w:rPr>
        <w:t>прикладная</w:t>
      </w:r>
      <w:proofErr w:type="gramEnd"/>
      <w:r w:rsidRPr="00844E60">
        <w:rPr>
          <w:sz w:val="24"/>
          <w:szCs w:val="24"/>
        </w:rPr>
        <w:t>).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При организации обучения учитывается категория обучаемых лиц. Стандартно выделяются следующие группы </w:t>
      </w:r>
      <w:proofErr w:type="gramStart"/>
      <w:r w:rsidRPr="00844E60">
        <w:rPr>
          <w:sz w:val="24"/>
          <w:szCs w:val="24"/>
        </w:rPr>
        <w:t>обучаемых</w:t>
      </w:r>
      <w:proofErr w:type="gramEnd"/>
      <w:r w:rsidRPr="00844E60">
        <w:rPr>
          <w:sz w:val="24"/>
          <w:szCs w:val="24"/>
        </w:rPr>
        <w:t>: лица, ответственные за противодействие коррупции в Организации; руководящие работники; иные работники Организации.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 зависимости от времени проведения выделяются следующие виды обучения: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4E60">
        <w:rPr>
          <w:sz w:val="24"/>
          <w:szCs w:val="24"/>
        </w:rPr>
        <w:t>обучение по вопросам</w:t>
      </w:r>
      <w:proofErr w:type="gramEnd"/>
      <w:r w:rsidRPr="00844E60">
        <w:rPr>
          <w:sz w:val="24"/>
          <w:szCs w:val="24"/>
        </w:rPr>
        <w:t xml:space="preserve"> профилактики и противодействия коррупции непосредственно после приема на работу;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обучение при назначении работника на иную, более высокую должность, предполагающую исполнение обязанностей, связанных с предупреждением и противодействием коррупции;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периодическое обучение работников Организации с целью поддержания их знаний и навыков в сфере противодействия коррупции на должном уровне;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дополнительное обучение в случае выявления провалов в реализации Антикоррупционной политики, одной из причин которых является недостаточность знаний и навыков работников в сфере противодействия коррупции.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Консультирование по вопросам противодействия коррупции осуществляется в индивидуальном порядке. В этом случае определяются лица учреждения, ответственные за проведение такого консультирования.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lastRenderedPageBreak/>
        <w:t>12. Внутренний контроль и аудит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Федеральным законом от 6 декабря 2011 года № 402-ФЗ «О бухгалтерском учете» установлена обязанность для всех организаций </w:t>
      </w:r>
      <w:proofErr w:type="gramStart"/>
      <w:r w:rsidRPr="00844E60">
        <w:rPr>
          <w:sz w:val="24"/>
          <w:szCs w:val="24"/>
        </w:rPr>
        <w:t>осуществлять</w:t>
      </w:r>
      <w:proofErr w:type="gramEnd"/>
      <w:r w:rsidRPr="00844E60">
        <w:rPr>
          <w:sz w:val="24"/>
          <w:szCs w:val="24"/>
        </w:rPr>
        <w:t xml:space="preserve"> внутренний контроль хозяйственных операций.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Система внутреннего контроля и аудита Организации способствует профилактике и выявлению коррупционных правонарушений в деятельности Организации. При этом реализуется задача системы внутреннего контроля и аудита – обеспечение надежности и достоверности финансовой (бухгалтерской)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Организации. Для этого система внутреннего контроля и аудита должна учитывать требования Антикоррупционной политики, реализуемой Организацией, в том числе: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контроль документирования операций хозяйственной деятельности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проверка экономической обоснованности осуществляемых операций в сферах коррупционного риска.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4E60">
        <w:rPr>
          <w:sz w:val="24"/>
          <w:szCs w:val="24"/>
        </w:rPr>
        <w:t>Контроль документирования операций хозяйственной деятельности, прежде всего, связан с обязанностью ведения финансовой (бухгалтерской) отчетности Организации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</w:t>
      </w:r>
      <w:proofErr w:type="gramEnd"/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Проверка экономической обоснованности осуществляемых операций в сферах коррупционного риска может проводиться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сфер. При этом следует обращать внимание на наличие обстоятельств – индикаторов неправомерных действий, например: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оплата услуг, характер которых не определен либо вызывает сомнения;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предоставление дорогостоящих подарков, оплата транспортных, развлекательных услуг, предоставление иных ценностей или благ внешним консультантам, государственным или муниципальным служащим, работникам аффилированных лиц и контрагентов;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закупки или продажи по ценам, значительно отличающимся от </w:t>
      </w:r>
      <w:proofErr w:type="gramStart"/>
      <w:r w:rsidRPr="00844E60">
        <w:rPr>
          <w:sz w:val="24"/>
          <w:szCs w:val="24"/>
        </w:rPr>
        <w:t>рыночных</w:t>
      </w:r>
      <w:proofErr w:type="gramEnd"/>
      <w:r w:rsidRPr="00844E60">
        <w:rPr>
          <w:sz w:val="24"/>
          <w:szCs w:val="24"/>
        </w:rPr>
        <w:t>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сомнительные платежи наличными.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13. Сотрудничество с правоохранительными органами в сфере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противодействия коррупции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Сотрудничество с правоохранительными органами является важным показателем действительной приверженности антикоррупционным стандартам поведения.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Сотрудничество с правоохранительными органами может проявляться в форме: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оказания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Руководству Организации и его сотрудникам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 При подготовке заявительных материалов и ответов на запросы правоохранительных органов привлекаются специалисты в соответствующей области.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Руководство и сотрудники не должны допускать вмешательства в выполнение служебных обязанностей должностными лицами правоохранительных органов.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14. Должностное лицо, ответственное за противодействие коррупции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В Организации приказом директора назначается должностное лицо, ответственное за противодействие коррупции, исходя из потребностей, задач, специфики деятельности, штатной численности, организационной структуры, материальных ресурсов Организации.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Задачи, функции и полномочия должностного лица, ответственного за противодействие коррупции: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проведение контрольных мероприятий, направленных на выявление  коррупционных правонарушений работниками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организация проведения оценки коррупционных рисков; 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Организации или иными лицами. Рассмотрение полученной информации проводится коллегиально: в обсуждении могут принимать участие представитель юридического подразделения, кадровой службы, руководитель более высокого звена и т.д.;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информирование работников Организации о нормативно-правовом акте по противодействию коррупции и ответственности за совершение коррупционных правонарушений;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организация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 xml:space="preserve">оказание содействия уполномоченным представителям </w:t>
      </w:r>
      <w:proofErr w:type="spellStart"/>
      <w:r w:rsidRPr="00844E60">
        <w:rPr>
          <w:sz w:val="24"/>
          <w:szCs w:val="24"/>
        </w:rPr>
        <w:t>контролъно</w:t>
      </w:r>
      <w:proofErr w:type="spellEnd"/>
      <w:r w:rsidRPr="00844E60">
        <w:rPr>
          <w:sz w:val="24"/>
          <w:szCs w:val="24"/>
        </w:rPr>
        <w:t>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подготовка «карты коррупционных рисков Организации» – сводное  описание «критических точек» и возможных коррупционных правонарушений;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формирование перечня должностей, связанных с высоким коррупционным риском;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разработка комплекса мер по устранению или минимизации коррупционных рисков;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осуществление регулярного мониторинга хода и эффективности реализации политики;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проведение оценки результатов антикоррупционной работы и подготовка соответствующих отчетных материалов руководству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при необходимости разрабатывать план мероприятий по противодействию коррупции в Организации;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иные задачи, функции и полномочия в соответствии с действующим законодательством и настоящей Антикоррупционной политикой.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15. Анализ применения политики и, при необходимости, ее пересмотр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Организация осуществляет регулярный мониторинг хода и эффективности реализации Антикоррупционной политики. В частности, должностное лицо, на которое возложены функции по профилактике и противодействию коррупции, ежегодно представляет руководству Организации соответствующий отчет. Если по результатам мониторинга возникают сомнения в эффективности реализуемых антикоррупционных мероприятий, необходимо внести в политику изменения и дополнения.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Пересмотр принятой Антикоррупционной политики может проводиться и в иных случаях, таких как внесение изменений в законодательство, в частности в законодательство о противодействии коррупции, изменение организационно-правовой формы Организации и т.д.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center"/>
        <w:rPr>
          <w:b/>
          <w:sz w:val="24"/>
          <w:szCs w:val="24"/>
        </w:rPr>
      </w:pPr>
      <w:r w:rsidRPr="00844E60">
        <w:rPr>
          <w:b/>
          <w:sz w:val="24"/>
          <w:szCs w:val="24"/>
        </w:rPr>
        <w:t>16. Заключительные положения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Утвержденная Антикоррупционная политика подлежит непосредственной реализации и применению в деятельности Организации. Директор Организации должен демонстрировать личный пример соблюдения антикоррупционных стандартов поведения, выступать гарантом выполнения в Организации антикоррупционных правил и процедур.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lastRenderedPageBreak/>
        <w:t>Утвержденная политика Организации доводится до сведения всех работников Организации, в том числе посредством оповещения по электронной почте. Организовывается ознакомление с Антикоррупционной политикой работников, принимаемых на работу в Организации, под роспись.</w:t>
      </w:r>
    </w:p>
    <w:p w:rsidR="0076403D" w:rsidRPr="00844E60" w:rsidRDefault="0076403D" w:rsidP="00764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4E60">
        <w:rPr>
          <w:sz w:val="24"/>
          <w:szCs w:val="24"/>
        </w:rPr>
        <w:t>Обеспечивается возможность беспрепятственного доступа работников к тексту политики любым доступным способом.</w:t>
      </w:r>
    </w:p>
    <w:p w:rsidR="00DF1EEB" w:rsidRDefault="00DF1EEB">
      <w:bookmarkStart w:id="0" w:name="_GoBack"/>
      <w:bookmarkEnd w:id="0"/>
    </w:p>
    <w:sectPr w:rsidR="00DF1EEB" w:rsidSect="00985612">
      <w:pgSz w:w="11906" w:h="16838" w:code="9"/>
      <w:pgMar w:top="567" w:right="566" w:bottom="851" w:left="851" w:header="720" w:footer="720" w:gutter="0"/>
      <w:paperSrc w:first="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F4904"/>
    <w:multiLevelType w:val="hybridMultilevel"/>
    <w:tmpl w:val="21528E34"/>
    <w:lvl w:ilvl="0" w:tplc="F086E79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648"/>
    <w:rsid w:val="00242648"/>
    <w:rsid w:val="0076403D"/>
    <w:rsid w:val="00985612"/>
    <w:rsid w:val="00D73262"/>
    <w:rsid w:val="00DF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0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0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4225</Words>
  <Characters>24085</Characters>
  <Application>Microsoft Office Word</Application>
  <DocSecurity>0</DocSecurity>
  <Lines>200</Lines>
  <Paragraphs>56</Paragraphs>
  <ScaleCrop>false</ScaleCrop>
  <Company/>
  <LinksUpToDate>false</LinksUpToDate>
  <CharactersWithSpaces>28254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2021-10-19T06:12:00Z</dcterms:created>
  <dcterms:modified xsi:type="dcterms:W3CDTF">2021-10-19T06:12:00Z</dcterms:modified>
</cp:coreProperties>
</file>